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11" w:rsidRPr="00503767" w:rsidRDefault="00851D11" w:rsidP="00851D11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851D11" w:rsidRPr="00446DC0" w:rsidRDefault="00851D11" w:rsidP="00851D11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>
        <w:rPr>
          <w:smallCaps/>
          <w:szCs w:val="24"/>
        </w:rPr>
        <w:t>od 2016/17 do 2018/19</w:t>
      </w:r>
    </w:p>
    <w:p w:rsidR="00851D11" w:rsidRPr="00503767" w:rsidRDefault="00851D11" w:rsidP="00851D11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</w:p>
    <w:p w:rsidR="00851D11" w:rsidRPr="00503767" w:rsidRDefault="00851D11" w:rsidP="00851D11">
      <w:pPr>
        <w:spacing w:after="0" w:line="240" w:lineRule="auto"/>
        <w:rPr>
          <w:sz w:val="20"/>
          <w:szCs w:val="20"/>
        </w:rPr>
      </w:pPr>
    </w:p>
    <w:p w:rsidR="00851D11" w:rsidRPr="00503767" w:rsidRDefault="00851D11" w:rsidP="00F14A27">
      <w:pPr>
        <w:pStyle w:val="Punktygwne"/>
        <w:spacing w:before="0" w:after="0"/>
        <w:ind w:left="108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Historia myśli ustrojowo-administracyjnej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Kod przedmiotu/ modułu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1D11" w:rsidRPr="00BF2155" w:rsidRDefault="0047270B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PRA55</w:t>
            </w:r>
            <w:bookmarkStart w:id="0" w:name="_GoBack"/>
            <w:bookmarkEnd w:id="0"/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Katedra Historii</w:t>
            </w:r>
            <w:r w:rsidRPr="00044E14">
              <w:rPr>
                <w:b w:val="0"/>
                <w:color w:val="auto"/>
                <w:sz w:val="22"/>
              </w:rPr>
              <w:t xml:space="preserve"> Prawa i Doktryn Polityczno-Prawnych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 w:rsidRPr="00145774"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I, semestr I 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hab. prof. UR Artur Łuszczyński</w:t>
            </w:r>
          </w:p>
        </w:tc>
      </w:tr>
      <w:tr w:rsidR="00851D11" w:rsidRPr="00AF4A52" w:rsidTr="00536185">
        <w:tc>
          <w:tcPr>
            <w:tcW w:w="2694" w:type="dxa"/>
            <w:vAlign w:val="center"/>
          </w:tcPr>
          <w:p w:rsidR="00851D11" w:rsidRPr="00AF4A52" w:rsidRDefault="00851D11" w:rsidP="00536185">
            <w:pPr>
              <w:pStyle w:val="Pytania"/>
              <w:jc w:val="left"/>
              <w:rPr>
                <w:sz w:val="22"/>
                <w:szCs w:val="22"/>
              </w:rPr>
            </w:pPr>
            <w:r w:rsidRPr="00AF4A52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1D11" w:rsidRPr="00BF2155" w:rsidRDefault="00851D11" w:rsidP="00536185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Robert Zapart</w:t>
            </w:r>
          </w:p>
        </w:tc>
      </w:tr>
    </w:tbl>
    <w:p w:rsidR="00851D11" w:rsidRDefault="00851D11" w:rsidP="00851D11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851D11" w:rsidRPr="00AF4A52" w:rsidRDefault="00851D11" w:rsidP="00851D11">
      <w:pPr>
        <w:pStyle w:val="Podpunkty"/>
        <w:ind w:left="0"/>
      </w:pPr>
    </w:p>
    <w:p w:rsidR="00851D11" w:rsidRPr="00AF4A52" w:rsidRDefault="00851D11" w:rsidP="00851D11">
      <w:pPr>
        <w:pStyle w:val="Podpunkty"/>
        <w:ind w:left="0"/>
      </w:pPr>
      <w:r w:rsidRPr="00AF4A52"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809"/>
        <w:gridCol w:w="844"/>
        <w:gridCol w:w="812"/>
        <w:gridCol w:w="821"/>
        <w:gridCol w:w="790"/>
        <w:gridCol w:w="952"/>
        <w:gridCol w:w="1417"/>
        <w:gridCol w:w="1917"/>
      </w:tblGrid>
      <w:tr w:rsidR="00851D11" w:rsidRPr="00AF4A52" w:rsidTr="005361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Wykł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Konw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Sem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proofErr w:type="spellStart"/>
            <w:r w:rsidRPr="005E6E85">
              <w:rPr>
                <w:sz w:val="22"/>
              </w:rPr>
              <w:t>Prakt</w:t>
            </w:r>
            <w:proofErr w:type="spellEnd"/>
            <w:r w:rsidRPr="005E6E85">
              <w:rPr>
                <w:sz w:val="22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D11" w:rsidRPr="005E6E85" w:rsidRDefault="00851D11" w:rsidP="00536185">
            <w:pPr>
              <w:pStyle w:val="Nagwkitablic"/>
              <w:rPr>
                <w:sz w:val="22"/>
              </w:rPr>
            </w:pPr>
            <w:r w:rsidRPr="005E6E8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D11" w:rsidRPr="005E6E85" w:rsidRDefault="00851D11" w:rsidP="00536185">
            <w:pPr>
              <w:pStyle w:val="Nagwkitablic"/>
              <w:rPr>
                <w:b/>
                <w:sz w:val="22"/>
              </w:rPr>
            </w:pPr>
            <w:r w:rsidRPr="005E6E85">
              <w:rPr>
                <w:b/>
                <w:sz w:val="22"/>
              </w:rPr>
              <w:t>Liczba pkt ECTS</w:t>
            </w:r>
          </w:p>
        </w:tc>
      </w:tr>
      <w:tr w:rsidR="00851D11" w:rsidRPr="00AF4A52" w:rsidTr="00536185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7016A5">
              <w:rPr>
                <w:sz w:val="22"/>
                <w:szCs w:val="22"/>
              </w:rPr>
              <w:t xml:space="preserve">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11" w:rsidRPr="005E6E85" w:rsidRDefault="00851D11" w:rsidP="00536185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11" w:rsidRPr="005E6E85" w:rsidRDefault="00851D11" w:rsidP="00536185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punkty</w:t>
            </w:r>
          </w:p>
        </w:tc>
      </w:tr>
    </w:tbl>
    <w:p w:rsidR="00851D11" w:rsidRPr="00AF4A52" w:rsidRDefault="00851D11" w:rsidP="00851D11">
      <w:pPr>
        <w:pStyle w:val="Podpunkty"/>
        <w:rPr>
          <w:sz w:val="16"/>
          <w:szCs w:val="22"/>
          <w:lang w:eastAsia="en-US"/>
        </w:rPr>
      </w:pPr>
    </w:p>
    <w:p w:rsidR="00851D11" w:rsidRPr="00AF4A52" w:rsidRDefault="00851D11" w:rsidP="00851D11">
      <w:pPr>
        <w:pStyle w:val="Punktygwne"/>
        <w:spacing w:before="0" w:after="0"/>
        <w:rPr>
          <w:smallCaps w:val="0"/>
          <w:sz w:val="20"/>
          <w:szCs w:val="20"/>
        </w:rPr>
      </w:pPr>
    </w:p>
    <w:p w:rsidR="00851D11" w:rsidRDefault="00851D11" w:rsidP="00851D11">
      <w:pPr>
        <w:pStyle w:val="Punktygwne"/>
        <w:spacing w:before="0" w:after="0"/>
        <w:rPr>
          <w:b w:val="0"/>
        </w:rPr>
      </w:pPr>
    </w:p>
    <w:p w:rsidR="00851D11" w:rsidRPr="00AF4A52" w:rsidRDefault="00851D11" w:rsidP="00851D11">
      <w:pPr>
        <w:pStyle w:val="Punktygwne"/>
        <w:spacing w:before="0" w:after="0"/>
        <w:rPr>
          <w:b w:val="0"/>
        </w:rPr>
      </w:pPr>
    </w:p>
    <w:p w:rsidR="00851D11" w:rsidRPr="00AF4A52" w:rsidRDefault="00851D11" w:rsidP="00851D11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51D11" w:rsidRPr="00AF4A52" w:rsidTr="00536185">
        <w:tc>
          <w:tcPr>
            <w:tcW w:w="9778" w:type="dxa"/>
          </w:tcPr>
          <w:p w:rsidR="00851D11" w:rsidRPr="00851D11" w:rsidRDefault="00851D11" w:rsidP="00536185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powinien posiadać podstawowa wiedzę z zakresu nauki o państwie i prawie oraz historii. Powinien także posiadać umiejętność przyswajania i analizowania materiału historycznego i filozoficznego oraz analizy i wnioskowań humanistycznych.</w:t>
            </w:r>
          </w:p>
        </w:tc>
      </w:tr>
    </w:tbl>
    <w:p w:rsidR="00851D11" w:rsidRDefault="00851D11" w:rsidP="00851D11">
      <w:pPr>
        <w:pStyle w:val="Punktygwne"/>
        <w:spacing w:before="0" w:after="0"/>
        <w:rPr>
          <w:b w:val="0"/>
        </w:rPr>
      </w:pPr>
    </w:p>
    <w:p w:rsidR="00851D11" w:rsidRDefault="00851D11" w:rsidP="00851D11">
      <w:pPr>
        <w:pStyle w:val="Punktygwne"/>
        <w:spacing w:before="0" w:after="0"/>
        <w:rPr>
          <w:b w:val="0"/>
        </w:rPr>
      </w:pPr>
    </w:p>
    <w:p w:rsidR="00851D11" w:rsidRPr="00AF4A52" w:rsidRDefault="00851D11" w:rsidP="00851D11">
      <w:pPr>
        <w:pStyle w:val="Punktygwne"/>
        <w:spacing w:before="0" w:after="0"/>
        <w:rPr>
          <w:b w:val="0"/>
        </w:rPr>
      </w:pPr>
    </w:p>
    <w:p w:rsidR="00851D11" w:rsidRPr="00AF4A52" w:rsidRDefault="00851D11" w:rsidP="00F14A27">
      <w:pPr>
        <w:pStyle w:val="Punktygwne"/>
        <w:spacing w:before="0" w:after="0"/>
      </w:pPr>
      <w:r w:rsidRPr="00AF4A52">
        <w:t xml:space="preserve"> cele, efekty kształcenia , treści Programowe i stosowane metody Dydaktyczne</w:t>
      </w:r>
    </w:p>
    <w:p w:rsidR="00CE0D1E" w:rsidRDefault="00CE0D1E" w:rsidP="00CE0D1E">
      <w:pPr>
        <w:pStyle w:val="Podpunkty"/>
        <w:ind w:left="0"/>
        <w:rPr>
          <w:rFonts w:eastAsia="Calibri"/>
          <w:smallCaps/>
          <w:sz w:val="24"/>
          <w:szCs w:val="22"/>
          <w:lang w:eastAsia="en-US"/>
        </w:rPr>
      </w:pPr>
    </w:p>
    <w:p w:rsidR="00851D11" w:rsidRPr="00AF4A52" w:rsidRDefault="00851D11" w:rsidP="00CE0D1E">
      <w:pPr>
        <w:pStyle w:val="Podpunkty"/>
        <w:ind w:left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51D11" w:rsidRPr="00AF4A52" w:rsidTr="009669FA">
        <w:tc>
          <w:tcPr>
            <w:tcW w:w="9288" w:type="dxa"/>
            <w:vAlign w:val="center"/>
          </w:tcPr>
          <w:p w:rsidR="00851D11" w:rsidRPr="004D59A2" w:rsidRDefault="00851D11" w:rsidP="00851D11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 xml:space="preserve">Celem kształcenia w zakresie tego przedmiotu jest uzyskanie wiedzy, umiejętności i kompetencji społecznych umożliwiających poznanie i zrozumienie ewolucji a także doktrynalnych źródeł instytucji ustrojowo-administracyjnych oraz realizacji typu: państwo-jednostka. Celem przedmiotu jest także ukazanie filiacji pomiędzy ideami a instytucjami prawno-ustrojowymi, systemem politycznym, administracyjnym i ekonomicznym, ze szczególnym uwzględnieniem ich racjonalizacji organizacyjnej i funkcjonalnej. Dodatkowo, przedmiot ma na celu zwiększenie poziomu kultury politycznej </w:t>
            </w:r>
            <w:r>
              <w:rPr>
                <w:b w:val="0"/>
                <w:szCs w:val="22"/>
              </w:rPr>
              <w:lastRenderedPageBreak/>
              <w:t>słuchaczy, kształtowanie postaw aktywności obywatelskiej oraz umiejętności samodzielnej, krytycznej oceny współczesnych instytucji życia publicznego i gospodarczego. Uzupełniającą, celem przedmiotu jest kształtowanie umiejętności rozumienia i stosowania pojęć z zakr</w:t>
            </w:r>
            <w:r w:rsidR="00E74A1E">
              <w:rPr>
                <w:b w:val="0"/>
                <w:szCs w:val="22"/>
              </w:rPr>
              <w:t>esu myśli ustrojowo-administracy</w:t>
            </w:r>
            <w:r>
              <w:rPr>
                <w:b w:val="0"/>
                <w:szCs w:val="22"/>
              </w:rPr>
              <w:t xml:space="preserve">jnej oraz </w:t>
            </w:r>
            <w:r w:rsidR="00E74A1E">
              <w:rPr>
                <w:b w:val="0"/>
                <w:szCs w:val="22"/>
              </w:rPr>
              <w:t>nabycie umiejętności pracy z tekstami źródłowymi, zarówno w zakresie ich egzegezy jak i krytycznej interpretacji.</w:t>
            </w:r>
          </w:p>
        </w:tc>
      </w:tr>
    </w:tbl>
    <w:p w:rsidR="00851D11" w:rsidRPr="00AF4A52" w:rsidRDefault="00851D11" w:rsidP="00851D11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851D11" w:rsidRPr="00AF4A52" w:rsidRDefault="00851D11" w:rsidP="00851D11">
      <w:pPr>
        <w:pStyle w:val="Punktygwne"/>
        <w:spacing w:before="0" w:after="0"/>
      </w:pPr>
      <w:r w:rsidRPr="00AF4A52">
        <w:rPr>
          <w:b w:val="0"/>
        </w:rPr>
        <w:t xml:space="preserve">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851D11" w:rsidRPr="00044E14" w:rsidRDefault="00851D11" w:rsidP="00851D11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Wiedza</w:t>
      </w:r>
      <w:r w:rsidRPr="00044E14">
        <w:rPr>
          <w:rFonts w:ascii="Times New Roman" w:eastAsia="Cambria" w:hAnsi="Times New Roman"/>
        </w:rPr>
        <w:t>:</w:t>
      </w:r>
    </w:p>
    <w:p w:rsidR="00851D11" w:rsidRDefault="00E74A1E" w:rsidP="00E74A1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Wymienia i charakteryzuje główne kierunki doktrynalne K_W14+++</w:t>
      </w:r>
    </w:p>
    <w:p w:rsidR="00E74A1E" w:rsidRDefault="00E74A1E" w:rsidP="00E74A1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Definiuje i wyjaśnia podstawowe pojęcia jakimi posługują się twórcy doktryn K_W5+++</w:t>
      </w:r>
    </w:p>
    <w:p w:rsidR="00E74A1E" w:rsidRPr="00E74A1E" w:rsidRDefault="00E74A1E" w:rsidP="00E74A1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Wskazuje i dobiera, z uwzględnieniem koncepcyjnej genezy, doktrynalne źródła fundamentalnych pojęć i instytucji polityczno-prawnych K_W14+++</w:t>
      </w:r>
    </w:p>
    <w:p w:rsidR="00851D11" w:rsidRPr="00044E14" w:rsidRDefault="00851D11" w:rsidP="00851D11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Umiejętności</w:t>
      </w:r>
      <w:r w:rsidRPr="00044E14">
        <w:rPr>
          <w:rFonts w:ascii="Times New Roman" w:eastAsia="Cambria" w:hAnsi="Times New Roman"/>
        </w:rPr>
        <w:t>:</w:t>
      </w:r>
    </w:p>
    <w:p w:rsidR="00851D11" w:rsidRDefault="00E74A1E" w:rsidP="00E74A1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Cambria" w:hAnsi="Times New Roman"/>
        </w:rPr>
      </w:pPr>
      <w:r w:rsidRPr="00E74A1E">
        <w:rPr>
          <w:rFonts w:ascii="Times New Roman" w:eastAsia="Cambria" w:hAnsi="Times New Roman"/>
        </w:rPr>
        <w:t>Poddaje krytyce poszczególne doktryny i potrafi przedstawić własne stanowisko wobec kierunków doktrynalnych K_UO5++</w:t>
      </w:r>
    </w:p>
    <w:p w:rsidR="00E74A1E" w:rsidRDefault="00E74A1E" w:rsidP="00E74A1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Rozpoznaje przyczyny zmian zachodzących w myśli polityczno-prawnej K_UO5++</w:t>
      </w:r>
    </w:p>
    <w:p w:rsidR="00E74A1E" w:rsidRPr="00E74A1E" w:rsidRDefault="00E74A1E" w:rsidP="00E74A1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Rozpoznaje twórców doktryn polityczno-prawnych na podstawie wybranych fragmentów tekstów źródłowych K_UO5++</w:t>
      </w:r>
    </w:p>
    <w:p w:rsidR="00851D11" w:rsidRPr="00E74A1E" w:rsidRDefault="00851D11" w:rsidP="00851D11">
      <w:pPr>
        <w:spacing w:after="0" w:line="240" w:lineRule="auto"/>
        <w:jc w:val="both"/>
        <w:rPr>
          <w:rFonts w:ascii="Times New Roman" w:eastAsia="Cambria" w:hAnsi="Times New Roman"/>
        </w:rPr>
      </w:pPr>
    </w:p>
    <w:p w:rsidR="00851D11" w:rsidRDefault="00851D11" w:rsidP="00851D11">
      <w:pPr>
        <w:spacing w:after="0" w:line="240" w:lineRule="auto"/>
        <w:jc w:val="both"/>
        <w:rPr>
          <w:rFonts w:ascii="Times New Roman" w:eastAsia="Cambria" w:hAnsi="Times New Roman"/>
        </w:rPr>
      </w:pPr>
      <w:r w:rsidRPr="00044E14">
        <w:rPr>
          <w:rFonts w:ascii="Times New Roman" w:eastAsia="Cambria" w:hAnsi="Times New Roman"/>
          <w:b/>
        </w:rPr>
        <w:t>Kompetencje społeczne</w:t>
      </w:r>
      <w:r w:rsidRPr="00044E14">
        <w:rPr>
          <w:rFonts w:ascii="Times New Roman" w:eastAsia="Cambria" w:hAnsi="Times New Roman"/>
        </w:rPr>
        <w:t>:</w:t>
      </w:r>
    </w:p>
    <w:p w:rsidR="00E74A1E" w:rsidRDefault="00E74A1E" w:rsidP="00E74A1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Dyskutuje o pojęciach i instytucjach ustrojowo-administracyjnych K_KO1+, K_KO7+</w:t>
      </w:r>
    </w:p>
    <w:p w:rsidR="00E74A1E" w:rsidRPr="00E74A1E" w:rsidRDefault="00E74A1E" w:rsidP="00E74A1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eastAsia="Cambria" w:hAnsi="Times New Roman"/>
          <w:sz w:val="24"/>
        </w:rPr>
      </w:pPr>
      <w:r>
        <w:rPr>
          <w:rFonts w:ascii="Times New Roman" w:eastAsia="Cambria" w:hAnsi="Times New Roman"/>
          <w:sz w:val="24"/>
        </w:rPr>
        <w:t>Zachowuje otwartość na różne poglądy i postawy K_KO2++,K_KO4+, K_KO7+</w:t>
      </w:r>
    </w:p>
    <w:p w:rsidR="00851D11" w:rsidRPr="00AF4A52" w:rsidRDefault="00851D11" w:rsidP="00851D11">
      <w:pPr>
        <w:pStyle w:val="Punktygwne"/>
        <w:spacing w:before="0" w:after="0"/>
        <w:rPr>
          <w:b w:val="0"/>
        </w:rPr>
      </w:pPr>
    </w:p>
    <w:p w:rsidR="00851D11" w:rsidRPr="00AF4A52" w:rsidRDefault="00851D11" w:rsidP="00851D11">
      <w:pPr>
        <w:pStyle w:val="Punktygwne"/>
        <w:spacing w:before="0" w:after="0"/>
        <w:rPr>
          <w:b w:val="0"/>
          <w:sz w:val="22"/>
        </w:rPr>
      </w:pPr>
    </w:p>
    <w:p w:rsidR="00851D11" w:rsidRPr="00CE0D1E" w:rsidRDefault="00F14A27" w:rsidP="00F14A27">
      <w:pPr>
        <w:ind w:left="142"/>
        <w:jc w:val="both"/>
        <w:rPr>
          <w:rFonts w:ascii="Times New Roman" w:hAnsi="Times New Roman"/>
          <w:b/>
        </w:rPr>
      </w:pPr>
      <w:r>
        <w:rPr>
          <w:b/>
        </w:rPr>
        <w:t xml:space="preserve"> </w:t>
      </w:r>
      <w:r w:rsidR="00851D11" w:rsidRPr="00F14A27">
        <w:rPr>
          <w:b/>
        </w:rPr>
        <w:t xml:space="preserve">TREŚCI </w:t>
      </w:r>
      <w:r w:rsidR="00851D11" w:rsidRPr="00CE0D1E">
        <w:rPr>
          <w:rFonts w:ascii="Times New Roman" w:hAnsi="Times New Roman"/>
          <w:b/>
        </w:rPr>
        <w:t>PROGRAMOWE (</w:t>
      </w:r>
      <w:r w:rsidR="00851D11" w:rsidRPr="00CE0D1E">
        <w:rPr>
          <w:rFonts w:ascii="Times New Roman" w:hAnsi="Times New Roman"/>
          <w:b/>
          <w:i/>
        </w:rPr>
        <w:t>wypełnia koordynator)</w:t>
      </w:r>
    </w:p>
    <w:p w:rsidR="00851D11" w:rsidRPr="00CE0D1E" w:rsidRDefault="00851D11" w:rsidP="00851D1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CE0D1E">
        <w:rPr>
          <w:rFonts w:ascii="Times New Roman" w:hAnsi="Times New Roman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1F3672" w:rsidRPr="00CE0D1E" w:rsidTr="001F3672">
        <w:tc>
          <w:tcPr>
            <w:tcW w:w="719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Treści merytoryczne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Liczba godzin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Myśl ustrojowo-administracyjna starożytnej Grecji: sofiści, Sokrates, Platon, Arystoteles.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Główne idee okresu hellenistycznego Rzymu: Cynicy, Epikureizm, stoicy (Zenon z </w:t>
            </w:r>
            <w:proofErr w:type="spellStart"/>
            <w:r w:rsidRPr="00CE0D1E">
              <w:rPr>
                <w:rFonts w:ascii="Times New Roman" w:hAnsi="Times New Roman"/>
              </w:rPr>
              <w:t>Kition</w:t>
            </w:r>
            <w:proofErr w:type="spellEnd"/>
            <w:r w:rsidRPr="00CE0D1E">
              <w:rPr>
                <w:rFonts w:ascii="Times New Roman" w:hAnsi="Times New Roman"/>
              </w:rPr>
              <w:t>, Polibiusz, Cycero, Seneka, Marek Aureliusz).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5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Wczesnochrześcijańska i średniowieczna koncepcja państwa i prawa: Jezus Chrystus, św. Paweł z </w:t>
            </w:r>
            <w:proofErr w:type="spellStart"/>
            <w:r w:rsidRPr="00CE0D1E">
              <w:rPr>
                <w:rFonts w:ascii="Times New Roman" w:hAnsi="Times New Roman"/>
              </w:rPr>
              <w:t>Tarsu</w:t>
            </w:r>
            <w:proofErr w:type="spellEnd"/>
            <w:r w:rsidRPr="00CE0D1E">
              <w:rPr>
                <w:rFonts w:ascii="Times New Roman" w:hAnsi="Times New Roman"/>
              </w:rPr>
              <w:t xml:space="preserve">, św. Augustyn, </w:t>
            </w:r>
            <w:proofErr w:type="spellStart"/>
            <w:r w:rsidRPr="00CE0D1E">
              <w:rPr>
                <w:rFonts w:ascii="Times New Roman" w:hAnsi="Times New Roman"/>
              </w:rPr>
              <w:t>Marsyliusz</w:t>
            </w:r>
            <w:proofErr w:type="spellEnd"/>
            <w:r w:rsidRPr="00CE0D1E">
              <w:rPr>
                <w:rFonts w:ascii="Times New Roman" w:hAnsi="Times New Roman"/>
              </w:rPr>
              <w:t xml:space="preserve"> z Padwy, św. Tomasz z Akwinu.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Myśl ustrojowo-administracyjna epoki renesansu: N. Machiavelli,     M. Luter, J. Kalwin, J. Bodin, T. </w:t>
            </w:r>
            <w:proofErr w:type="spellStart"/>
            <w:r w:rsidRPr="00CE0D1E">
              <w:rPr>
                <w:rFonts w:ascii="Times New Roman" w:hAnsi="Times New Roman"/>
              </w:rPr>
              <w:t>More</w:t>
            </w:r>
            <w:proofErr w:type="spellEnd"/>
            <w:r w:rsidRPr="00CE0D1E">
              <w:rPr>
                <w:rFonts w:ascii="Times New Roman" w:hAnsi="Times New Roman"/>
              </w:rPr>
              <w:t>, T. Campanella, Fr. Bacon, P. Włodkowic, A. F. Modrzewski, P. Skarga, J. Zamoyski.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Doktryny XVII-XVIII wieku: H. </w:t>
            </w:r>
            <w:proofErr w:type="spellStart"/>
            <w:r w:rsidRPr="00CE0D1E">
              <w:rPr>
                <w:rFonts w:ascii="Times New Roman" w:hAnsi="Times New Roman"/>
              </w:rPr>
              <w:t>Gracjusz</w:t>
            </w:r>
            <w:proofErr w:type="spellEnd"/>
            <w:r w:rsidRPr="00CE0D1E">
              <w:rPr>
                <w:rFonts w:ascii="Times New Roman" w:hAnsi="Times New Roman"/>
              </w:rPr>
              <w:t xml:space="preserve">, T. Hobbes, J. </w:t>
            </w:r>
            <w:proofErr w:type="spellStart"/>
            <w:r w:rsidRPr="00CE0D1E">
              <w:rPr>
                <w:rFonts w:ascii="Times New Roman" w:hAnsi="Times New Roman"/>
              </w:rPr>
              <w:t>Locke</w:t>
            </w:r>
            <w:proofErr w:type="spellEnd"/>
            <w:r w:rsidRPr="00CE0D1E">
              <w:rPr>
                <w:rFonts w:ascii="Times New Roman" w:hAnsi="Times New Roman"/>
              </w:rPr>
              <w:t>, Monteskiusz, J. J. Rousseau, H. Kołłątaj, St. Staszic.</w:t>
            </w:r>
          </w:p>
        </w:tc>
        <w:tc>
          <w:tcPr>
            <w:tcW w:w="2016" w:type="dxa"/>
          </w:tcPr>
          <w:p w:rsidR="001F3672" w:rsidRPr="00CE0D1E" w:rsidRDefault="001F3672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1F3672" w:rsidP="001F3672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Doktryny wieku XIX: szkoła prawna, I. Kant, G. W. Hegel, M. Weber, liberalizm, pozytywizm, myśl społeczna Kościoła </w:t>
            </w:r>
            <w:r w:rsidR="0045630E" w:rsidRPr="00CE0D1E">
              <w:rPr>
                <w:rFonts w:ascii="Times New Roman" w:hAnsi="Times New Roman"/>
              </w:rPr>
              <w:t>rzymskokatolickiego (Leon XIII), solidaryzm, anarchizm, socjalizm utopijny i naukowy, reformizm, rewizjonizm.</w:t>
            </w:r>
          </w:p>
        </w:tc>
        <w:tc>
          <w:tcPr>
            <w:tcW w:w="2016" w:type="dxa"/>
          </w:tcPr>
          <w:p w:rsidR="001F3672" w:rsidRPr="00CE0D1E" w:rsidRDefault="0045630E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</w:tc>
      </w:tr>
      <w:tr w:rsidR="001F3672" w:rsidRPr="00CE0D1E" w:rsidTr="001F3672">
        <w:tc>
          <w:tcPr>
            <w:tcW w:w="7196" w:type="dxa"/>
          </w:tcPr>
          <w:p w:rsidR="001F3672" w:rsidRPr="00CE0D1E" w:rsidRDefault="0045630E" w:rsidP="0045630E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 xml:space="preserve">Główne idee ustrojowo-administracyjne wieku XX: idea państwa dobrobytu, teoria konwergencji, myśl społeczno-polityczna Kościoła rzymskokatolickiego, faszyzm, nazizm, liberalizm, L. </w:t>
            </w:r>
            <w:proofErr w:type="spellStart"/>
            <w:r w:rsidRPr="00CE0D1E">
              <w:rPr>
                <w:rFonts w:ascii="Times New Roman" w:hAnsi="Times New Roman"/>
              </w:rPr>
              <w:t>Petrażycki</w:t>
            </w:r>
            <w:proofErr w:type="spellEnd"/>
            <w:r w:rsidRPr="00CE0D1E">
              <w:rPr>
                <w:rFonts w:ascii="Times New Roman" w:hAnsi="Times New Roman"/>
              </w:rPr>
              <w:t xml:space="preserve">, H. </w:t>
            </w:r>
            <w:proofErr w:type="spellStart"/>
            <w:r w:rsidRPr="00CE0D1E">
              <w:rPr>
                <w:rFonts w:ascii="Times New Roman" w:hAnsi="Times New Roman"/>
              </w:rPr>
              <w:lastRenderedPageBreak/>
              <w:t>Kelsen</w:t>
            </w:r>
            <w:proofErr w:type="spellEnd"/>
            <w:r w:rsidRPr="00CE0D1E">
              <w:rPr>
                <w:rFonts w:ascii="Times New Roman" w:hAnsi="Times New Roman"/>
              </w:rPr>
              <w:t>, realizm i funkcjonalizm prawniczy.</w:t>
            </w:r>
          </w:p>
        </w:tc>
        <w:tc>
          <w:tcPr>
            <w:tcW w:w="2016" w:type="dxa"/>
          </w:tcPr>
          <w:p w:rsidR="001F3672" w:rsidRPr="00CE0D1E" w:rsidRDefault="0045630E" w:rsidP="00851D11">
            <w:pPr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lastRenderedPageBreak/>
              <w:t>4</w:t>
            </w:r>
          </w:p>
        </w:tc>
      </w:tr>
      <w:tr w:rsidR="001F3672" w:rsidTr="001F3672">
        <w:tc>
          <w:tcPr>
            <w:tcW w:w="7196" w:type="dxa"/>
          </w:tcPr>
          <w:p w:rsidR="001F3672" w:rsidRPr="00CE0D1E" w:rsidRDefault="0045630E" w:rsidP="0045630E">
            <w:pPr>
              <w:jc w:val="center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lastRenderedPageBreak/>
              <w:t>Suma godzin</w:t>
            </w:r>
          </w:p>
        </w:tc>
        <w:tc>
          <w:tcPr>
            <w:tcW w:w="2016" w:type="dxa"/>
          </w:tcPr>
          <w:p w:rsidR="001F3672" w:rsidRDefault="0045630E" w:rsidP="00851D11">
            <w:r>
              <w:t>30</w:t>
            </w:r>
          </w:p>
        </w:tc>
      </w:tr>
    </w:tbl>
    <w:p w:rsidR="00851D11" w:rsidRDefault="00851D11" w:rsidP="00851D11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F14A27" w:rsidTr="00F14A27">
        <w:tc>
          <w:tcPr>
            <w:tcW w:w="3227" w:type="dxa"/>
          </w:tcPr>
          <w:p w:rsidR="00F14A27" w:rsidRPr="00F14A27" w:rsidRDefault="00F14A27" w:rsidP="00F14A2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 xml:space="preserve">Metody dydaktyczne </w:t>
            </w:r>
          </w:p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5985" w:type="dxa"/>
          </w:tcPr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 wykład prezentujący normatywne treści doktryn wraz z analizą i interpretacją tekstów źródłowych (z wykorzystaniem prezentacji multimedialnej).</w:t>
            </w:r>
          </w:p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F14A27" w:rsidTr="00F14A27">
        <w:trPr>
          <w:trHeight w:val="1088"/>
        </w:trPr>
        <w:tc>
          <w:tcPr>
            <w:tcW w:w="3227" w:type="dxa"/>
          </w:tcPr>
          <w:p w:rsidR="00F14A27" w:rsidRPr="00F14A27" w:rsidRDefault="00F14A27" w:rsidP="00F14A27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>Sposób (y) i forma (y) zaliczenia</w:t>
            </w:r>
          </w:p>
        </w:tc>
        <w:tc>
          <w:tcPr>
            <w:tcW w:w="5985" w:type="dxa"/>
          </w:tcPr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Sposób zaliczenia: egzamin</w:t>
            </w:r>
          </w:p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Forma zaliczenia: egzamin pisemny (testowy z pytaniami otwartymi).</w:t>
            </w:r>
          </w:p>
          <w:p w:rsidR="00F14A27" w:rsidRDefault="00F14A27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F14A27" w:rsidTr="00F14A27">
        <w:tc>
          <w:tcPr>
            <w:tcW w:w="3227" w:type="dxa"/>
          </w:tcPr>
          <w:p w:rsidR="00F14A27" w:rsidRPr="00F14A27" w:rsidRDefault="00F14A27" w:rsidP="00851D11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F14A27">
              <w:rPr>
                <w:smallCaps w:val="0"/>
                <w:sz w:val="22"/>
              </w:rPr>
              <w:t>Metody i kryteria oceny</w:t>
            </w:r>
          </w:p>
        </w:tc>
        <w:tc>
          <w:tcPr>
            <w:tcW w:w="5985" w:type="dxa"/>
          </w:tcPr>
          <w:p w:rsidR="00F14A27" w:rsidRDefault="00F14A27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Egzamin:</w:t>
            </w:r>
          </w:p>
          <w:p w:rsidR="00F14A27" w:rsidRDefault="00F14A27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1.Pisemny, z wykorzystaniem tekstu jednokrotnego wyboru.      W części testowej student wybiera prawidłową odpowiedź z co najmniej czterech zaproponowanych. Arkusz egzaminacyjny zawiera także pytanie/a otwarte.</w:t>
            </w:r>
          </w:p>
          <w:p w:rsidR="00F14A27" w:rsidRDefault="00F14A27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2.Pytania egzaminacyjne obejmują wiedzę dotyczącą poglądów reprezentowanych przez szkoły doktrynalne lub poszczególnych myślicieli (mogą dotyczyć także ich biografii oraz twórczości). Dotyczą także znajomości i doktrynalnej prz</w:t>
            </w:r>
            <w:r w:rsidR="00D112BE">
              <w:rPr>
                <w:b w:val="0"/>
                <w:smallCaps w:val="0"/>
                <w:sz w:val="22"/>
              </w:rPr>
              <w:t>ynależności tekstów źródłowych, najważniejszych wydarzeń oraz pojęć historycznych mających wpływ lub związanych z myślą ustrojowo-administracyjną.</w:t>
            </w:r>
          </w:p>
          <w:p w:rsidR="00D112BE" w:rsidRDefault="00D112BE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3.Dopuszczalne jest samodzielne </w:t>
            </w:r>
            <w:r w:rsidR="00A02D12">
              <w:rPr>
                <w:b w:val="0"/>
                <w:smallCaps w:val="0"/>
                <w:sz w:val="22"/>
              </w:rPr>
              <w:t>dokonanie prze studenta korekty udzielonej odpowiedzi z zastrzeżeniem, iż musi to zostać uczynione w sposób nie budzący wątpliwości.</w:t>
            </w:r>
          </w:p>
          <w:p w:rsidR="00A02D12" w:rsidRDefault="00A02D12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4.Za prawidłową odpowiedź student otrzymuje 1 punkt, nie stosuje się punktacji ułamkowej. Pytanie/a otwarte oceniane są</w:t>
            </w:r>
            <w:r w:rsidR="00DB6751">
              <w:rPr>
                <w:b w:val="0"/>
                <w:smallCaps w:val="0"/>
                <w:sz w:val="22"/>
              </w:rPr>
              <w:t xml:space="preserve">  </w:t>
            </w:r>
            <w:r>
              <w:rPr>
                <w:b w:val="0"/>
                <w:smallCaps w:val="0"/>
                <w:sz w:val="22"/>
              </w:rPr>
              <w:t xml:space="preserve"> w skali od 1 do 5 punktów (w zależności od poziomu trudności pytania).</w:t>
            </w:r>
            <w:r w:rsidR="00DB6751">
              <w:rPr>
                <w:b w:val="0"/>
                <w:smallCaps w:val="0"/>
                <w:sz w:val="22"/>
              </w:rPr>
              <w:t xml:space="preserve"> Student udziela odpowiedzi bezpośrednio na arkuszu z pytaniami testowymi. Liczba pytań egzaminacyjnych wynosi co najmniej 20. Stosuje się podział na grupy. Czas trwania egzaminu uzależniony jest od liczby pytań. Student ma 1 minutę na udzielenie odpowiedzi na jedno pytanie testowe a na udzielenie odpowiedzi na pytanie otwarte student ma od 1 do 10 minut (w zależności id poziomu trudności pytania).</w:t>
            </w:r>
          </w:p>
          <w:p w:rsidR="00DB6751" w:rsidRDefault="00DB6751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5.Minimalny próg zaliczenia wynosi 50% maksymalnej liczby punktów.</w:t>
            </w:r>
          </w:p>
          <w:p w:rsidR="00DB6751" w:rsidRDefault="00DB6751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6.Termin egzaminu zostaje ustalony w uzgodnieniu ze studentami z uwzględnieniem kalendarza roku akademickiego oraz harmonogramu sesji egzaminacyjnej.</w:t>
            </w:r>
          </w:p>
          <w:p w:rsidR="00DB6751" w:rsidRDefault="00DB6751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7.Dopuszczalne jest przystąpienie do egzaminu przed sesja egzaminacyjną, w tzw. terminie zerowym.</w:t>
            </w:r>
          </w:p>
          <w:p w:rsidR="00DB6751" w:rsidRDefault="00DB6751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8.W szczególnie uzasadnionych przypadkach dopuszczalne jest przystąpienie do egzaminu w formie ustnej.</w:t>
            </w:r>
          </w:p>
          <w:p w:rsidR="00DB6751" w:rsidRDefault="00DB6751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9.Dopuszcza się ogłoszenie wyników egzaminu, poprzez umieszczenie stosownej informacji na stronie internetowej          (z zachowaniem zasad anonimowości).</w:t>
            </w:r>
          </w:p>
          <w:p w:rsidR="00D112BE" w:rsidRDefault="00D112BE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:rsidR="00F14A27" w:rsidRDefault="00F14A27" w:rsidP="00F14A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 </w:t>
            </w:r>
          </w:p>
        </w:tc>
      </w:tr>
    </w:tbl>
    <w:p w:rsidR="00F14A27" w:rsidRDefault="00F14A27" w:rsidP="00851D11">
      <w:pPr>
        <w:pStyle w:val="Punktygwne"/>
        <w:spacing w:before="0" w:after="0"/>
        <w:rPr>
          <w:b w:val="0"/>
          <w:smallCaps w:val="0"/>
          <w:sz w:val="22"/>
        </w:rPr>
      </w:pPr>
    </w:p>
    <w:p w:rsidR="00CE0D1E" w:rsidRDefault="00CE0D1E" w:rsidP="00851D11">
      <w:pPr>
        <w:pStyle w:val="Punktygwne"/>
        <w:spacing w:before="0" w:after="0"/>
        <w:rPr>
          <w:b w:val="0"/>
          <w:smallCaps w:val="0"/>
          <w:sz w:val="22"/>
        </w:rPr>
      </w:pPr>
    </w:p>
    <w:p w:rsidR="00CE0D1E" w:rsidRPr="00AF4A52" w:rsidRDefault="00CE0D1E" w:rsidP="00851D11">
      <w:pPr>
        <w:pStyle w:val="Punktygwne"/>
        <w:spacing w:before="0" w:after="0"/>
        <w:rPr>
          <w:b w:val="0"/>
          <w:smallCaps w:val="0"/>
          <w:sz w:val="22"/>
        </w:rPr>
      </w:pPr>
    </w:p>
    <w:p w:rsidR="00851D11" w:rsidRPr="00AF4A52" w:rsidRDefault="00851D11" w:rsidP="00851D11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lastRenderedPageBreak/>
        <w:t xml:space="preserve"> Całkowity nakład pracy studenta potrzebny do osiągnięcia założonych efektów w godzinach oraz punktach ECTS</w:t>
      </w:r>
    </w:p>
    <w:p w:rsidR="00851D11" w:rsidRPr="00AF4A52" w:rsidRDefault="00851D11" w:rsidP="00851D11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1D11" w:rsidRPr="00AF4A52" w:rsidTr="00536185">
        <w:tc>
          <w:tcPr>
            <w:tcW w:w="4066" w:type="dxa"/>
          </w:tcPr>
          <w:p w:rsidR="00851D11" w:rsidRPr="00CE0D1E" w:rsidRDefault="00851D1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Aktywność</w:t>
            </w:r>
          </w:p>
        </w:tc>
        <w:tc>
          <w:tcPr>
            <w:tcW w:w="3402" w:type="dxa"/>
          </w:tcPr>
          <w:p w:rsidR="00851D11" w:rsidRPr="00CE0D1E" w:rsidRDefault="00851D1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Liczba godzin/ nakład pracy studenta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wykład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30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Lektura tekstów źródłowych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28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Przygotowanie do egzaminu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40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Udział w egzaminie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851D1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SUMA GODZIN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100</w:t>
            </w:r>
          </w:p>
        </w:tc>
      </w:tr>
      <w:tr w:rsidR="00851D11" w:rsidRPr="00AF4A52" w:rsidTr="00536185">
        <w:tc>
          <w:tcPr>
            <w:tcW w:w="4066" w:type="dxa"/>
          </w:tcPr>
          <w:p w:rsidR="00851D11" w:rsidRPr="00CE0D1E" w:rsidRDefault="00851D11" w:rsidP="00536185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851D1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4</w:t>
            </w:r>
          </w:p>
          <w:p w:rsidR="00DB675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Nakład pracy związany z zajęciami wymagającymi bezpośredniego udziału nauczyciela akademickiego wynosi :</w:t>
            </w:r>
          </w:p>
          <w:p w:rsidR="00DB675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30+1+1=32, co odpowiada ok. 1 punktowi ECTS</w:t>
            </w:r>
          </w:p>
        </w:tc>
      </w:tr>
      <w:tr w:rsidR="00DB6751" w:rsidRPr="00AF4A52" w:rsidTr="00536185">
        <w:tc>
          <w:tcPr>
            <w:tcW w:w="4066" w:type="dxa"/>
          </w:tcPr>
          <w:p w:rsidR="00DB6751" w:rsidRPr="00CE0D1E" w:rsidRDefault="00DB6751" w:rsidP="00DB6751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Język wykładowy</w:t>
            </w:r>
          </w:p>
        </w:tc>
        <w:tc>
          <w:tcPr>
            <w:tcW w:w="3402" w:type="dxa"/>
          </w:tcPr>
          <w:p w:rsidR="00DB6751" w:rsidRPr="00CE0D1E" w:rsidRDefault="00DB6751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Język polski</w:t>
            </w:r>
          </w:p>
        </w:tc>
      </w:tr>
      <w:tr w:rsidR="00DB6751" w:rsidRPr="00AF4A52" w:rsidTr="00536185">
        <w:tc>
          <w:tcPr>
            <w:tcW w:w="4066" w:type="dxa"/>
          </w:tcPr>
          <w:p w:rsidR="00DB6751" w:rsidRPr="00CE0D1E" w:rsidRDefault="003D34FD" w:rsidP="00536185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E0D1E">
              <w:rPr>
                <w:rFonts w:ascii="Times New Roman" w:hAnsi="Times New Roman"/>
                <w:b/>
              </w:rPr>
              <w:t>Praktyki zawodowe w ramach przedmiotu</w:t>
            </w:r>
          </w:p>
        </w:tc>
        <w:tc>
          <w:tcPr>
            <w:tcW w:w="3402" w:type="dxa"/>
          </w:tcPr>
          <w:p w:rsidR="00DB6751" w:rsidRPr="00CE0D1E" w:rsidRDefault="003D34FD" w:rsidP="00536185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CE0D1E">
              <w:rPr>
                <w:rFonts w:ascii="Times New Roman" w:hAnsi="Times New Roman"/>
              </w:rPr>
              <w:t>brak</w:t>
            </w:r>
          </w:p>
        </w:tc>
      </w:tr>
    </w:tbl>
    <w:p w:rsidR="00851D11" w:rsidRDefault="00851D11" w:rsidP="00851D11">
      <w:pPr>
        <w:pStyle w:val="Punktygwne"/>
        <w:spacing w:before="0" w:after="0"/>
        <w:rPr>
          <w:b w:val="0"/>
          <w:smallCaps w:val="0"/>
          <w:sz w:val="22"/>
        </w:rPr>
      </w:pPr>
    </w:p>
    <w:p w:rsidR="00851D11" w:rsidRPr="00AF4A52" w:rsidRDefault="00851D11" w:rsidP="00851D11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1D11" w:rsidRPr="00AF4A52" w:rsidRDefault="00851D11" w:rsidP="00851D11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851D11" w:rsidRPr="00AF4A52" w:rsidRDefault="00851D11" w:rsidP="00851D11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8"/>
      </w:tblGrid>
      <w:tr w:rsidR="003D34FD" w:rsidTr="003D34FD">
        <w:tc>
          <w:tcPr>
            <w:tcW w:w="9212" w:type="dxa"/>
          </w:tcPr>
          <w:p w:rsidR="003D34FD" w:rsidRDefault="003D34FD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podstawowa:</w:t>
            </w:r>
          </w:p>
          <w:p w:rsidR="003D34FD" w:rsidRDefault="003D34FD" w:rsidP="00851D1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3D34FD" w:rsidRDefault="003D34FD" w:rsidP="003D34FD">
            <w:pPr>
              <w:pStyle w:val="Punktygwne"/>
              <w:numPr>
                <w:ilvl w:val="0"/>
                <w:numId w:val="15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Dubel: </w:t>
            </w:r>
            <w:r>
              <w:rPr>
                <w:b w:val="0"/>
                <w:i/>
                <w:smallCaps w:val="0"/>
                <w:sz w:val="22"/>
              </w:rPr>
              <w:t>Historia doktryn politycznych i prawnych do schyłku XX wieku,</w:t>
            </w:r>
            <w:r>
              <w:rPr>
                <w:b w:val="0"/>
                <w:smallCaps w:val="0"/>
                <w:sz w:val="22"/>
              </w:rPr>
              <w:t xml:space="preserve"> Wydawnictwo „</w:t>
            </w:r>
            <w:proofErr w:type="spellStart"/>
            <w:r>
              <w:rPr>
                <w:b w:val="0"/>
                <w:smallCaps w:val="0"/>
                <w:sz w:val="22"/>
              </w:rPr>
              <w:t>LexisNexis</w:t>
            </w:r>
            <w:proofErr w:type="spellEnd"/>
            <w:r>
              <w:rPr>
                <w:b w:val="0"/>
                <w:smallCaps w:val="0"/>
                <w:sz w:val="22"/>
              </w:rPr>
              <w:t>”, Warszawa 2012.</w:t>
            </w:r>
          </w:p>
          <w:p w:rsidR="003D34FD" w:rsidRDefault="003D34FD" w:rsidP="003D34FD">
            <w:pPr>
              <w:pStyle w:val="Punktygwne"/>
              <w:numPr>
                <w:ilvl w:val="0"/>
                <w:numId w:val="15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Dubel, J. </w:t>
            </w:r>
            <w:proofErr w:type="spellStart"/>
            <w:r>
              <w:rPr>
                <w:b w:val="0"/>
                <w:smallCaps w:val="0"/>
                <w:sz w:val="22"/>
              </w:rPr>
              <w:t>Kostrubiec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G. </w:t>
            </w:r>
            <w:proofErr w:type="spellStart"/>
            <w:r>
              <w:rPr>
                <w:b w:val="0"/>
                <w:smallCaps w:val="0"/>
                <w:sz w:val="22"/>
              </w:rPr>
              <w:t>Ławnikowicz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M. Łuszczyńska, W. Więcław: </w:t>
            </w:r>
            <w:r>
              <w:rPr>
                <w:b w:val="0"/>
                <w:i/>
                <w:smallCaps w:val="0"/>
                <w:sz w:val="22"/>
              </w:rPr>
              <w:t xml:space="preserve">Historia doktryn politycznych i prawnych do początku XX wieku, Materiały źródłowe, </w:t>
            </w:r>
            <w:r>
              <w:rPr>
                <w:b w:val="0"/>
                <w:smallCaps w:val="0"/>
                <w:sz w:val="22"/>
              </w:rPr>
              <w:t>Wydawnictwo Uniwersytetu Marii Curie-Skłodowskiej, Lublin 2003.</w:t>
            </w:r>
          </w:p>
          <w:p w:rsidR="003D34FD" w:rsidRDefault="003D34FD" w:rsidP="003D34FD">
            <w:pPr>
              <w:pStyle w:val="Punktygwne"/>
              <w:numPr>
                <w:ilvl w:val="0"/>
                <w:numId w:val="15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M. Jaskólski (red.), I. </w:t>
            </w:r>
            <w:proofErr w:type="spellStart"/>
            <w:r>
              <w:rPr>
                <w:b w:val="0"/>
                <w:smallCaps w:val="0"/>
                <w:sz w:val="22"/>
              </w:rPr>
              <w:t>Barwicka-Tylek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J. Malczewski, </w:t>
            </w:r>
            <w:r>
              <w:rPr>
                <w:b w:val="0"/>
                <w:i/>
                <w:smallCaps w:val="0"/>
                <w:sz w:val="22"/>
              </w:rPr>
              <w:t xml:space="preserve">Historia myśli ustrojowej i społecznej, </w:t>
            </w:r>
            <w:proofErr w:type="spellStart"/>
            <w:r>
              <w:rPr>
                <w:b w:val="0"/>
                <w:smallCaps w:val="0"/>
                <w:sz w:val="22"/>
              </w:rPr>
              <w:t>Wolters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>
              <w:rPr>
                <w:b w:val="0"/>
                <w:smallCaps w:val="0"/>
                <w:sz w:val="22"/>
              </w:rPr>
              <w:t>Kluwer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 Polska Warszawa 2009.</w:t>
            </w:r>
          </w:p>
          <w:p w:rsidR="003D34FD" w:rsidRDefault="003D34FD" w:rsidP="003D34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3D34FD" w:rsidRDefault="003D34FD" w:rsidP="003D34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uzupełniająca:</w:t>
            </w:r>
          </w:p>
          <w:p w:rsidR="003D34FD" w:rsidRDefault="003D34FD" w:rsidP="003D34F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:rsidR="003D34FD" w:rsidRDefault="003D34FD" w:rsidP="003D34FD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Malec, D. Malec, </w:t>
            </w:r>
            <w:r>
              <w:rPr>
                <w:b w:val="0"/>
                <w:i/>
                <w:smallCaps w:val="0"/>
                <w:sz w:val="22"/>
              </w:rPr>
              <w:t xml:space="preserve">Historia administracji i myśli administracyjnej, </w:t>
            </w:r>
            <w:r>
              <w:rPr>
                <w:b w:val="0"/>
                <w:smallCaps w:val="0"/>
                <w:sz w:val="22"/>
              </w:rPr>
              <w:t>Wydawnictwo Uniwersytetu Jagiellońskiego, Kraków 2003.</w:t>
            </w:r>
          </w:p>
          <w:p w:rsidR="003D34FD" w:rsidRDefault="003D34FD" w:rsidP="003D34FD">
            <w:pPr>
              <w:pStyle w:val="Punktygwne"/>
              <w:numPr>
                <w:ilvl w:val="0"/>
                <w:numId w:val="16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T. Maciejewski, </w:t>
            </w:r>
            <w:r>
              <w:rPr>
                <w:b w:val="0"/>
                <w:i/>
                <w:smallCaps w:val="0"/>
                <w:sz w:val="22"/>
              </w:rPr>
              <w:t xml:space="preserve">Historia myśli administracyjnej od 1918 r., </w:t>
            </w:r>
            <w:r>
              <w:rPr>
                <w:b w:val="0"/>
                <w:smallCaps w:val="0"/>
                <w:sz w:val="22"/>
              </w:rPr>
              <w:t>Wydawnictwo C.H. Beck, Warszawa 2008.</w:t>
            </w:r>
          </w:p>
        </w:tc>
      </w:tr>
    </w:tbl>
    <w:p w:rsidR="00851D11" w:rsidRPr="00AF4A52" w:rsidRDefault="00851D11" w:rsidP="00851D11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851D11" w:rsidRPr="00AF4A52" w:rsidRDefault="00851D11" w:rsidP="00851D1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1D11" w:rsidRPr="00AF4A52" w:rsidRDefault="00851D11" w:rsidP="00851D1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1D11" w:rsidRPr="00AF4A52" w:rsidRDefault="00851D11" w:rsidP="00851D11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AE3812" w:rsidRDefault="00AE3812"/>
    <w:sectPr w:rsidR="00AE3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5DC" w:rsidRDefault="004645DC" w:rsidP="00F14A27">
      <w:pPr>
        <w:spacing w:after="0" w:line="240" w:lineRule="auto"/>
      </w:pPr>
      <w:r>
        <w:separator/>
      </w:r>
    </w:p>
  </w:endnote>
  <w:endnote w:type="continuationSeparator" w:id="0">
    <w:p w:rsidR="004645DC" w:rsidRDefault="004645DC" w:rsidP="00F14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5DC" w:rsidRDefault="004645DC" w:rsidP="00F14A27">
      <w:pPr>
        <w:spacing w:after="0" w:line="240" w:lineRule="auto"/>
      </w:pPr>
      <w:r>
        <w:separator/>
      </w:r>
    </w:p>
  </w:footnote>
  <w:footnote w:type="continuationSeparator" w:id="0">
    <w:p w:rsidR="004645DC" w:rsidRDefault="004645DC" w:rsidP="00F14A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312A4F"/>
    <w:multiLevelType w:val="hybridMultilevel"/>
    <w:tmpl w:val="8F38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30F23"/>
    <w:multiLevelType w:val="hybridMultilevel"/>
    <w:tmpl w:val="B88C6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A4B92"/>
    <w:multiLevelType w:val="hybridMultilevel"/>
    <w:tmpl w:val="14264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A70FA"/>
    <w:multiLevelType w:val="hybridMultilevel"/>
    <w:tmpl w:val="B614A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93A8A"/>
    <w:multiLevelType w:val="hybridMultilevel"/>
    <w:tmpl w:val="2E34E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71246"/>
    <w:multiLevelType w:val="hybridMultilevel"/>
    <w:tmpl w:val="F578B812"/>
    <w:lvl w:ilvl="0" w:tplc="0415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>
    <w:nsid w:val="4413557B"/>
    <w:multiLevelType w:val="hybridMultilevel"/>
    <w:tmpl w:val="9DB47038"/>
    <w:lvl w:ilvl="0" w:tplc="1512B0E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014E64"/>
    <w:multiLevelType w:val="hybridMultilevel"/>
    <w:tmpl w:val="AF70D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6340D"/>
    <w:multiLevelType w:val="hybridMultilevel"/>
    <w:tmpl w:val="1CEAB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D3DA2"/>
    <w:multiLevelType w:val="hybridMultilevel"/>
    <w:tmpl w:val="A35EF65A"/>
    <w:lvl w:ilvl="0" w:tplc="436E5A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5">
    <w:nsid w:val="7927206C"/>
    <w:multiLevelType w:val="hybridMultilevel"/>
    <w:tmpl w:val="91423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4"/>
  </w:num>
  <w:num w:numId="5">
    <w:abstractNumId w:val="13"/>
  </w:num>
  <w:num w:numId="6">
    <w:abstractNumId w:val="5"/>
  </w:num>
  <w:num w:numId="7">
    <w:abstractNumId w:val="12"/>
  </w:num>
  <w:num w:numId="8">
    <w:abstractNumId w:val="15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10"/>
  </w:num>
  <w:num w:numId="14">
    <w:abstractNumId w:val="8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D11"/>
    <w:rsid w:val="001F3672"/>
    <w:rsid w:val="003D34FD"/>
    <w:rsid w:val="0045630E"/>
    <w:rsid w:val="004645DC"/>
    <w:rsid w:val="0047270B"/>
    <w:rsid w:val="005266C6"/>
    <w:rsid w:val="00851D11"/>
    <w:rsid w:val="00A02D12"/>
    <w:rsid w:val="00AE3812"/>
    <w:rsid w:val="00CE0D1E"/>
    <w:rsid w:val="00D112BE"/>
    <w:rsid w:val="00DB6751"/>
    <w:rsid w:val="00E74A1E"/>
    <w:rsid w:val="00F1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1D1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D11"/>
    <w:pPr>
      <w:ind w:left="720"/>
      <w:contextualSpacing/>
    </w:pPr>
  </w:style>
  <w:style w:type="paragraph" w:customStyle="1" w:styleId="Punktygwne">
    <w:name w:val="Punkty główne"/>
    <w:basedOn w:val="Normalny"/>
    <w:rsid w:val="00851D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1D1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1D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1D1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1D1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1D1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1D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D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D1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4A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4A2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4A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1D1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D11"/>
    <w:pPr>
      <w:ind w:left="720"/>
      <w:contextualSpacing/>
    </w:pPr>
  </w:style>
  <w:style w:type="paragraph" w:customStyle="1" w:styleId="Punktygwne">
    <w:name w:val="Punkty główne"/>
    <w:basedOn w:val="Normalny"/>
    <w:rsid w:val="00851D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1D1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1D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1D1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1D1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1D1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1D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1D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1D1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F3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4A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4A27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4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1178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2017-02-17T08:15:00Z</dcterms:created>
  <dcterms:modified xsi:type="dcterms:W3CDTF">2017-02-17T09:43:00Z</dcterms:modified>
</cp:coreProperties>
</file>